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color w:val="2e75b5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2e75b5"/>
          <w:sz w:val="26"/>
          <w:szCs w:val="26"/>
          <w:rtl w:val="0"/>
        </w:rPr>
        <w:t xml:space="preserve">Regolamento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alibri" w:cs="Calibri" w:eastAsia="Calibri" w:hAnsi="Calibri"/>
          <w:color w:val="2e75b5"/>
          <w:sz w:val="26"/>
          <w:szCs w:val="26"/>
          <w:rtl w:val="0"/>
        </w:rPr>
        <w:t xml:space="preserve">Il gioco</w:t>
        <w:br w:type="textWrapping"/>
      </w:r>
      <w:r w:rsidDel="00000000" w:rsidR="00000000" w:rsidRPr="00000000">
        <w:rPr>
          <w:rtl w:val="0"/>
        </w:rPr>
        <w:t xml:space="preserve">Feisbuk, Hipstagram, Chipper, TuTube…social network. Li ami o li odi, li usi o non li usi, in fondo importa davvero? Le logiche che li controllano sono spietate: quantità sopra qualità, numeri sopra contenuti. Accaparrati tutti gli utenti che puoi: nerd, hipster, senior, teenz; dai a ciascuno ciò desidera. Il re o la regina del Web 2.0 devi essere tu!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Introduzione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In questo gioco impersoni un social network, il cui l’obiettivo è allargare l’ user base e battere i competitor, conquistando il cuore di più utenti possibile.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Numero di giocatori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 2 a 4 giocatori.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Durata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10 minuti.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Scopo del gioco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Totalizza il maggior numero di punti attirando utenti verso il tuo social network. 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Categorie e Mazzi</w:t>
      </w:r>
    </w:p>
    <w:tbl>
      <w:tblPr>
        <w:tblStyle w:val="Table1"/>
        <w:tblW w:w="7650.0" w:type="dxa"/>
        <w:jc w:val="left"/>
        <w:tblInd w:w="0.0" w:type="dxa"/>
        <w:tblBorders>
          <w:top w:color="f4b083" w:space="0" w:sz="4" w:val="single"/>
          <w:left w:color="f4b083" w:space="0" w:sz="4" w:val="single"/>
          <w:bottom w:color="f4b083" w:space="0" w:sz="4" w:val="single"/>
          <w:right w:color="f4b083" w:space="0" w:sz="4" w:val="single"/>
          <w:insideH w:color="f4b083" w:space="0" w:sz="4" w:val="single"/>
          <w:insideV w:color="f4b083" w:space="0" w:sz="4" w:val="single"/>
        </w:tblBorders>
        <w:tblLayout w:type="fixed"/>
        <w:tblLook w:val="04A0"/>
      </w:tblPr>
      <w:tblGrid>
        <w:gridCol w:w="3332"/>
        <w:gridCol w:w="1058"/>
        <w:gridCol w:w="3260"/>
        <w:tblGridChange w:id="0">
          <w:tblGrid>
            <w:gridCol w:w="3332"/>
            <w:gridCol w:w="1058"/>
            <w:gridCol w:w="3260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Utenti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Piace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Interessi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Nerd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-&gt;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Geek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Hipster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-&gt;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Fashion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Teenz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-&gt;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Cute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Senior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-&gt;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Trash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  <w:t xml:space="preserve">Il mazzo </w:t>
      </w:r>
      <w:r w:rsidDel="00000000" w:rsidR="00000000" w:rsidRPr="00000000">
        <w:rPr>
          <w:b w:val="1"/>
          <w:rtl w:val="0"/>
        </w:rPr>
        <w:t xml:space="preserve">Utenti </w:t>
      </w:r>
      <w:r w:rsidDel="00000000" w:rsidR="00000000" w:rsidRPr="00000000">
        <w:rPr>
          <w:rtl w:val="0"/>
        </w:rPr>
        <w:t xml:space="preserve">è composto da 18 carte: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hanging="360"/>
        <w:contextualSpacing w:val="1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 utenti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3166878" cy="2014732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6878" cy="20147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Ogni carta Utente è contraddistinta dal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colore del suo interesse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(ad esempio Fashion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Blu).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ogni interesse è stabilito un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numero da 1 a 5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che determina il valore di importanza attribuito da quell’utente.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base al valore, viene attributo il punteggio delle carte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Esempio: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si gioca una carta Post Fashion su un Hipster, il suo valore sarà 5.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si gioca una carta Post Cute su un Hipster, il suo valore sarà 1.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fine partita ogni Carta Utente conquistata vale 1 punto.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Alcuni Utenti hanno due colori, corrispondenti al loro doppio interesse (ad esempio Hipster Nerd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Blu e Verde).</w:t>
        <w:br w:type="textWrapping"/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3166878" cy="2014732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6878" cy="20147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Gli utenti doppi a fine partita valgono 2 punti.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hanging="360"/>
        <w:contextualSpacing w:val="1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 influencer</w:t>
        <w:br w:type="textWrapping"/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3166878" cy="2014732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6878" cy="20147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valore di interesse dell’Influencer è 5 per il suo colore, e 1 per tutti gli altri.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73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 riesce a conquistarlo, a fine partita raddoppia il punteggio di tutte le carte del colore dell’Influencer.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Il mazzo </w:t>
      </w:r>
      <w:r w:rsidDel="00000000" w:rsidR="00000000" w:rsidRPr="00000000">
        <w:rPr>
          <w:b w:val="1"/>
          <w:rtl w:val="0"/>
        </w:rPr>
        <w:t xml:space="preserve">Post </w:t>
      </w:r>
      <w:r w:rsidDel="00000000" w:rsidR="00000000" w:rsidRPr="00000000">
        <w:rPr>
          <w:rtl w:val="0"/>
        </w:rPr>
        <w:t xml:space="preserve">è composto da 40 carte, 10 per ogni </w:t>
      </w:r>
      <w:r w:rsidDel="00000000" w:rsidR="00000000" w:rsidRPr="00000000">
        <w:rPr>
          <w:b w:val="1"/>
          <w:rtl w:val="0"/>
        </w:rPr>
        <w:t xml:space="preserve">Interesse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/>
        <w:drawing>
          <wp:inline distB="0" distT="0" distL="0" distR="0">
            <wp:extent cx="2014732" cy="3166878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4732" cy="31668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r w:rsidDel="00000000" w:rsidR="00000000" w:rsidRPr="00000000">
        <w:rPr>
          <w:rtl w:val="0"/>
        </w:rPr>
        <w:t xml:space="preserve">Setup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Inserisci una carta Influencer, scelta casualmente, all’interno del mazzo Utenti. Durante la partita ci sarà un solo Influencer conquistabile.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Posiziona la plancia centrale di gioco e mescola il mazzo degli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Utenti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 quello dei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Posiziona davanti a ogni giocatore le plance giocatore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Distribuisci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 carte Post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ciascun giocatore: non potranno essere guardate, fino a quando non verranno rivelati gli utenti.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Posiziona sulla plancia centrale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carte Utente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scoperte e preparati a giocare</w:t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Svolgimento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Il gioco è diviso in turni fino all’esaurimento delle carte Utente.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Ogni turno è diviso in due fasi.</w:t>
      </w:r>
    </w:p>
    <w:p w:rsidR="00000000" w:rsidDel="00000000" w:rsidP="00000000" w:rsidRDefault="00000000" w:rsidRPr="00000000">
      <w:pPr>
        <w:pStyle w:val="Heading4"/>
        <w:contextualSpacing w:val="0"/>
        <w:rPr/>
      </w:pPr>
      <w:r w:rsidDel="00000000" w:rsidR="00000000" w:rsidRPr="00000000">
        <w:rPr>
          <w:rtl w:val="0"/>
        </w:rPr>
        <w:t xml:space="preserve">Fase 1: l’asta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giocatori decidono quali e quante carte Post puntare sui 3 Utenti rivelati, e possono puntare su quanti utenti vogliono.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puntare i giocatori devono posizionare le carte Post negli slot corrispondenti sulle Plance Giocatore. Una volta che le carte sono state messe sulla plancia, la loro posizione non può essere cambiata.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giocatore che finisce per primo dovrà contare fino a 3. Al termine della conta la fase di asta è terminata per tutti. Le carte non posizionate verranno scartate.</w:t>
      </w:r>
    </w:p>
    <w:p w:rsidR="00000000" w:rsidDel="00000000" w:rsidP="00000000" w:rsidRDefault="00000000" w:rsidRPr="00000000">
      <w:pPr>
        <w:pStyle w:val="Heading4"/>
        <w:contextualSpacing w:val="0"/>
        <w:rPr/>
      </w:pPr>
      <w:r w:rsidDel="00000000" w:rsidR="00000000" w:rsidRPr="00000000">
        <w:rPr>
          <w:rtl w:val="0"/>
        </w:rPr>
        <w:t xml:space="preserve">Fase 2: l’attribuzione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Rivela le Carte Post attribuite a ciascuna Carta Utente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valore delle carte Post va sommato. Chi ottiene il valore interesse più alto, conquista la carta Utente.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nessun giocatore ha puntato Carte Post su un Utente, quest’ultima carta viene scartata fino alla fine della partita.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le carte Post giocate da due o più giocatori su un Utente, totalizzano lo stesso valore, quella carta Utente va scartata fino alla fine della partita.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 ottiene la carta Utente la posiziona nella zona Punteggio sulla Plancia Giocatore.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Una volta che tutte le carte Utente sono state attribuite o scartate, le carte Post utilizzate vanno rimescolate all’interno del Mazzo. Rivelare tre nuove Carte Utente e distribuire 6 Carte Post a ciascun giocatore per cominciare un nuovo turno.</w:t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Proclamazione del vincitore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La partita termina quando si esauriscono le carte Utente.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Vince il gioco chi totalizza più punti con le carte Utente conquistate.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Il punteggio si calcola in questo modo: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Carta Utente = 1 Punto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73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Carta Utente doppia = 2 Punti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73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Influencer: raddoppia i punti da attribuire alle carte di quel colore</w:t>
      </w:r>
    </w:p>
    <w:sectPr>
      <w:pgSz w:h="16838" w:w="11906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urier New"/>
  <w:font w:name="Wingding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7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it-IT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be5d5" w:val="clear"/>
      </w:tcPr>
    </w:tblStylePr>
    <w:tblStylePr w:type="band1Vert">
      <w:tcPr>
        <w:shd w:fill="fbe5d5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ed7d31" w:space="0" w:sz="4" w:val="single"/>
          <w:left w:color="ed7d31" w:space="0" w:sz="4" w:val="single"/>
          <w:bottom w:color="ed7d31" w:space="0" w:sz="4" w:val="single"/>
          <w:right w:color="ed7d31" w:space="0" w:sz="4" w:val="single"/>
          <w:insideH w:color="000000" w:space="0" w:sz="0" w:val="nil"/>
          <w:insideV w:color="000000" w:space="0" w:sz="0" w:val="nil"/>
        </w:tcBorders>
        <w:shd w:fill="ed7d31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ed7d31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6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